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0A44" w14:textId="77777777" w:rsidR="00276D38" w:rsidRDefault="00276D38">
      <w:pPr>
        <w:rPr>
          <w:rFonts w:ascii="Tahoma" w:hAnsi="Tahoma" w:cs="Tahoma"/>
          <w:b/>
          <w:szCs w:val="20"/>
        </w:rPr>
      </w:pPr>
    </w:p>
    <w:p w14:paraId="024B0A45" w14:textId="74F99D6F" w:rsidR="00720107" w:rsidRDefault="00426E5E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 xml:space="preserve">FINEO Heritage Modern 8 </w:t>
      </w:r>
      <w:r>
        <w:rPr>
          <w:rFonts w:ascii="Tahoma" w:hAnsi="Tahoma" w:cs="Tahoma"/>
          <w:b/>
          <w:szCs w:val="20"/>
        </w:rPr>
        <w:t xml:space="preserve">- Vacuum Insulating Glazing with Laminated Glass</w:t>
      </w:r>
    </w:p>
    <w:p w14:paraId="024B0A46" w14:textId="77777777" w:rsidR="007427B2" w:rsidRDefault="007427B2">
      <w:pPr>
        <w:jc w:val="center"/>
        <w:rPr>
          <w:rFonts w:ascii="Tahoma" w:hAnsi="Tahoma" w:cs="Tahoma"/>
          <w:sz w:val="20"/>
          <w:szCs w:val="20"/>
        </w:rPr>
      </w:pPr>
    </w:p>
    <w:p w14:paraId="024B0A47" w14:textId="222800D7" w:rsidR="005A7578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with laminated glass is a vacuum insulating glass unit with laminated glass on one side that has been laminated with one EVA (ethylene-vinyl acetate) interlayer.</w:t>
      </w:r>
    </w:p>
    <w:p w14:paraId="53DAD344" w14:textId="35C85220" w:rsidR="00447248" w:rsidRDefault="0044724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is CE marked in accordance with EAD 300021-00-0404. </w:t>
      </w:r>
    </w:p>
    <w:p w14:paraId="024B0A48" w14:textId="537AEB92" w:rsidR="00D956D2" w:rsidRDefault="005A757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laminated unit has a sound reduction index of Rw = 39(-1;-3) dB, in accordance with ISO 19916-1, clause 8.</w:t>
      </w:r>
    </w:p>
    <w:p w14:paraId="024B0A49" w14:textId="77777777" w:rsidR="005A7578" w:rsidRDefault="005A7578">
      <w:pPr>
        <w:rPr>
          <w:rFonts w:ascii="Tahoma" w:hAnsi="Tahoma" w:cs="Tahoma"/>
          <w:sz w:val="20"/>
          <w:szCs w:val="20"/>
        </w:rPr>
      </w:pPr>
    </w:p>
    <w:p w14:paraId="024B0A4A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is a vacuum insulating glazing unit consisting of two sheets of annealed clear glass separated by a vacuum cavity. The sheets are separated by means of a lead-free inorganic edge seal that was specially developed for vacuum applications. This lead-free inorganic edge seal provides mechanical strength and creates a hermetic seal.</w:t>
      </w:r>
    </w:p>
    <w:p w14:paraId="024B0A4B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C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features a linear getter installed along the edge of the vacuum cavity where the coating has been stripped. It does not have a vacuum evacuation port.</w:t>
      </w:r>
    </w:p>
    <w:p w14:paraId="024B0A4D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4E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unit consists of two sheets of EN 572-compliant glass with a vacuum cavity of approximately 0.1mm between them. The cavity is maintained by very small spacer pillars placed between the sheets of glass in a 20mm array (grid pattern) over the entire surface of the glass.</w:t>
      </w:r>
    </w:p>
    <w:p w14:paraId="024B0A4F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0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EN 1096-compliant low-e coating is applied to the inner sides of the glass sheets, i.e. the sides in contact with the vacuum cavity.</w:t>
      </w:r>
    </w:p>
    <w:p w14:paraId="024B0A51" w14:textId="77777777" w:rsidR="002E3591" w:rsidRDefault="002E3591">
      <w:pPr>
        <w:rPr>
          <w:rFonts w:ascii="Tahoma" w:hAnsi="Tahoma" w:cs="Tahoma"/>
          <w:sz w:val="20"/>
          <w:szCs w:val="20"/>
        </w:rPr>
      </w:pPr>
    </w:p>
    <w:p w14:paraId="024B0A52" w14:textId="77777777" w:rsidR="002E3591" w:rsidRDefault="002E359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 light and energy properties of the following composition</w:t>
      </w:r>
      <w:r>
        <w:rPr>
          <w:rFonts w:ascii="Tahoma" w:hAnsi="Tahoma" w:cs="Tahoma"/>
          <w:sz w:val="20"/>
          <w:szCs w:val="20"/>
          <w:vertAlign w:val="superscript"/>
        </w:rPr>
        <w:t xml:space="preserve">(1)</w:t>
      </w:r>
      <w:r>
        <w:rPr>
          <w:rFonts w:ascii="Tahoma" w:hAnsi="Tahoma" w:cs="Tahoma"/>
          <w:sz w:val="20"/>
          <w:szCs w:val="20"/>
        </w:rPr>
        <w:t xml:space="preserve">:</w:t>
      </w:r>
    </w:p>
    <w:p w14:paraId="024B0A53" w14:textId="74369E24" w:rsidR="00464D98" w:rsidRDefault="00464D9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8mm vacuum insulating glazing / 0.8mm EVA interlayer / 3mm annealed monumental glass sheet (0.1mm vacuum cavity and low-e coating).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2267"/>
      </w:tblGrid>
      <w:tr w:rsidR="009D771A" w14:paraId="024B0A58" w14:textId="77777777" w:rsidTr="00E747EA">
        <w:tc>
          <w:tcPr>
            <w:tcW w:w="4248" w:type="dxa"/>
            <w:shd w:val="clear" w:color="auto" w:fill="00B0F0"/>
          </w:tcPr>
          <w:p w14:paraId="024B0A54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Property</w:t>
            </w:r>
          </w:p>
        </w:tc>
        <w:tc>
          <w:tcPr>
            <w:tcW w:w="1559" w:type="dxa"/>
            <w:shd w:val="clear" w:color="auto" w:fill="00B0F0"/>
          </w:tcPr>
          <w:p w14:paraId="024B0A55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Value</w:t>
            </w:r>
          </w:p>
        </w:tc>
        <w:tc>
          <w:tcPr>
            <w:tcW w:w="1276" w:type="dxa"/>
            <w:shd w:val="clear" w:color="auto" w:fill="00B0F0"/>
          </w:tcPr>
          <w:p w14:paraId="024B0A56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Unit</w:t>
            </w:r>
          </w:p>
        </w:tc>
        <w:tc>
          <w:tcPr>
            <w:tcW w:w="2267" w:type="dxa"/>
            <w:shd w:val="clear" w:color="auto" w:fill="00B0F0"/>
          </w:tcPr>
          <w:p w14:paraId="024B0A57" w14:textId="77777777" w:rsidR="009D771A" w:rsidRDefault="009D771A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EN standard</w:t>
            </w:r>
          </w:p>
        </w:tc>
      </w:tr>
      <w:tr w:rsidR="009D771A" w14:paraId="024B0A5D" w14:textId="77777777" w:rsidTr="00E747EA">
        <w:tc>
          <w:tcPr>
            <w:tcW w:w="4248" w:type="dxa"/>
          </w:tcPr>
          <w:p w14:paraId="024B0A5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LT – Light transmission</w:t>
            </w:r>
          </w:p>
        </w:tc>
        <w:tc>
          <w:tcPr>
            <w:tcW w:w="1559" w:type="dxa"/>
          </w:tcPr>
          <w:p w14:paraId="024B0A5A" w14:textId="14E95A94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78</w:t>
            </w:r>
          </w:p>
        </w:tc>
        <w:tc>
          <w:tcPr>
            <w:tcW w:w="1276" w:type="dxa"/>
          </w:tcPr>
          <w:p w14:paraId="024B0A5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 w:val="restart"/>
            <w:vAlign w:val="center"/>
          </w:tcPr>
          <w:p w14:paraId="024B0A5C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410</w:t>
            </w:r>
          </w:p>
        </w:tc>
      </w:tr>
      <w:tr w:rsidR="009D771A" w14:paraId="024B0A62" w14:textId="77777777" w:rsidTr="00E747EA">
        <w:tc>
          <w:tcPr>
            <w:tcW w:w="4248" w:type="dxa"/>
          </w:tcPr>
          <w:p w14:paraId="024B0A5E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External LR / Internal LR – Light reflectance</w:t>
            </w:r>
          </w:p>
        </w:tc>
        <w:tc>
          <w:tcPr>
            <w:tcW w:w="1559" w:type="dxa"/>
          </w:tcPr>
          <w:p w14:paraId="024B0A5F" w14:textId="3ECFED16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13 / 14</w:t>
            </w:r>
          </w:p>
        </w:tc>
        <w:tc>
          <w:tcPr>
            <w:tcW w:w="1276" w:type="dxa"/>
          </w:tcPr>
          <w:p w14:paraId="024B0A60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/>
          </w:tcPr>
          <w:p w14:paraId="024B0A61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7" w14:textId="77777777" w:rsidTr="00E747EA">
        <w:tc>
          <w:tcPr>
            <w:tcW w:w="4248" w:type="dxa"/>
          </w:tcPr>
          <w:p w14:paraId="024B0A63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</w:t>
            </w:r>
          </w:p>
        </w:tc>
        <w:tc>
          <w:tcPr>
            <w:tcW w:w="1559" w:type="dxa"/>
          </w:tcPr>
          <w:p w14:paraId="024B0A64" w14:textId="65B720AA" w:rsidR="009D771A" w:rsidRDefault="007244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0.57</w:t>
            </w:r>
          </w:p>
        </w:tc>
        <w:tc>
          <w:tcPr>
            <w:tcW w:w="1276" w:type="dxa"/>
          </w:tcPr>
          <w:p w14:paraId="024B0A65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</w:t>
            </w:r>
          </w:p>
        </w:tc>
        <w:tc>
          <w:tcPr>
            <w:tcW w:w="2267" w:type="dxa"/>
            <w:vMerge/>
          </w:tcPr>
          <w:p w14:paraId="024B0A66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771A" w14:paraId="024B0A6C" w14:textId="77777777" w:rsidTr="00E747EA">
        <w:tc>
          <w:tcPr>
            <w:tcW w:w="4248" w:type="dxa"/>
          </w:tcPr>
          <w:p w14:paraId="024B0A68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Ug-value</w:t>
            </w:r>
          </w:p>
        </w:tc>
        <w:tc>
          <w:tcPr>
            <w:tcW w:w="1559" w:type="dxa"/>
          </w:tcPr>
          <w:p w14:paraId="024B0A69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0.7</w:t>
            </w:r>
          </w:p>
        </w:tc>
        <w:tc>
          <w:tcPr>
            <w:tcW w:w="1276" w:type="dxa"/>
          </w:tcPr>
          <w:p w14:paraId="024B0A6A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W/(m².K)</w:t>
            </w:r>
          </w:p>
        </w:tc>
        <w:tc>
          <w:tcPr>
            <w:tcW w:w="2267" w:type="dxa"/>
          </w:tcPr>
          <w:p w14:paraId="024B0A6B" w14:textId="77777777" w:rsidR="009D771A" w:rsidRDefault="009D77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673</w:t>
            </w:r>
          </w:p>
        </w:tc>
      </w:tr>
      <w:tr w:rsidR="00861D8B" w14:paraId="784B58DD" w14:textId="77777777" w:rsidTr="00E747EA">
        <w:tc>
          <w:tcPr>
            <w:tcW w:w="4248" w:type="dxa"/>
          </w:tcPr>
          <w:p w14:paraId="67CEE75F" w14:textId="0B442FE4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Rw</w:t>
            </w:r>
          </w:p>
        </w:tc>
        <w:tc>
          <w:tcPr>
            <w:tcW w:w="1559" w:type="dxa"/>
          </w:tcPr>
          <w:p w14:paraId="078F09AC" w14:textId="4680E075" w:rsidR="00861D8B" w:rsidRDefault="00861D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39(-1;-3)</w:t>
            </w:r>
          </w:p>
        </w:tc>
        <w:tc>
          <w:tcPr>
            <w:tcW w:w="1276" w:type="dxa"/>
          </w:tcPr>
          <w:p w14:paraId="1572BD04" w14:textId="15F7F5E6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dB</w:t>
            </w:r>
          </w:p>
        </w:tc>
        <w:tc>
          <w:tcPr>
            <w:tcW w:w="2267" w:type="dxa"/>
          </w:tcPr>
          <w:p w14:paraId="6DC9F866" w14:textId="08047278" w:rsidR="00861D8B" w:rsidRDefault="00E747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 19916-1, clause 8</w:t>
            </w:r>
          </w:p>
        </w:tc>
      </w:tr>
      <w:tr w:rsidR="0072008D" w14:paraId="29C8C8AD" w14:textId="77777777" w:rsidTr="00E747EA">
        <w:tc>
          <w:tcPr>
            <w:tcW w:w="4248" w:type="dxa"/>
          </w:tcPr>
          <w:p w14:paraId="630B2FED" w14:textId="61DB53AF" w:rsidR="0072008D" w:rsidRDefault="007200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Actual thickness</w:t>
            </w:r>
          </w:p>
        </w:tc>
        <w:tc>
          <w:tcPr>
            <w:tcW w:w="1559" w:type="dxa"/>
          </w:tcPr>
          <w:p w14:paraId="3F3A8BB0" w14:textId="38F9A525" w:rsidR="0072008D" w:rsidRDefault="007200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11.4</w:t>
            </w:r>
          </w:p>
        </w:tc>
        <w:tc>
          <w:tcPr>
            <w:tcW w:w="1276" w:type="dxa"/>
          </w:tcPr>
          <w:p w14:paraId="440DAAB1" w14:textId="527AEF9C" w:rsidR="0072008D" w:rsidRDefault="007200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mm</w:t>
            </w:r>
          </w:p>
        </w:tc>
        <w:tc>
          <w:tcPr>
            <w:tcW w:w="2267" w:type="dxa"/>
          </w:tcPr>
          <w:p w14:paraId="5B5A1447" w14:textId="77777777" w:rsidR="0072008D" w:rsidRDefault="007200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B0A6D" w14:textId="77777777" w:rsidR="00464D98" w:rsidRDefault="00464D98">
      <w:pPr>
        <w:rPr>
          <w:rFonts w:ascii="Tahoma" w:hAnsi="Tahoma" w:cs="Tahoma"/>
          <w:sz w:val="20"/>
          <w:szCs w:val="20"/>
        </w:rPr>
      </w:pPr>
    </w:p>
    <w:p w14:paraId="024B0A6E" w14:textId="480B7260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visual appearance is transparent and neutral on both sides. Monumental glass exhibits optical distortion mimicking the glass produced in the 18th</w:t>
      </w:r>
      <w:r>
        <w:rPr>
          <w:rFonts w:ascii="Tahoma" w:hAnsi="Tahoma" w:cs="Tahoma"/>
          <w:sz w:val="20"/>
          <w:szCs w:val="20"/>
          <w:vertAlign w:val="superscript"/>
        </w:rPr>
        <w:t xml:space="preserve"/>
      </w:r>
      <w:r>
        <w:rPr>
          <w:rFonts w:ascii="Tahoma" w:hAnsi="Tahoma" w:cs="Tahoma"/>
          <w:sz w:val="20"/>
          <w:szCs w:val="20"/>
        </w:rPr>
        <w:t xml:space="preserve">, 19</w:t>
      </w:r>
      <w:r>
        <w:rPr>
          <w:rFonts w:ascii="Tahoma" w:hAnsi="Tahoma" w:cs="Tahoma"/>
          <w:sz w:val="20"/>
          <w:szCs w:val="20"/>
          <w:vertAlign w:val="superscript"/>
        </w:rPr>
        <w:t xml:space="preserve"/>
      </w:r>
      <w:r>
        <w:rPr>
          <w:rFonts w:ascii="Tahoma" w:hAnsi="Tahoma" w:cs="Tahoma"/>
          <w:sz w:val="20"/>
          <w:szCs w:val="20"/>
        </w:rPr>
        <w:t xml:space="preserve"> and 20th</w:t>
      </w:r>
      <w:r>
        <w:rPr>
          <w:rFonts w:ascii="Tahoma" w:hAnsi="Tahoma" w:cs="Tahoma"/>
          <w:sz w:val="20"/>
          <w:szCs w:val="20"/>
          <w:vertAlign w:val="superscript"/>
        </w:rPr>
        <w:t xml:space="preserve"/>
      </w:r>
      <w:r>
        <w:rPr>
          <w:rFonts w:ascii="Tahoma" w:hAnsi="Tahoma" w:cs="Tahoma"/>
          <w:sz w:val="20"/>
          <w:szCs w:val="20"/>
        </w:rPr>
        <w:t xml:space="preserve"> centuries.</w:t>
      </w:r>
    </w:p>
    <w:p w14:paraId="024B0A6F" w14:textId="28094522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hermetic seal of the vacuum insulating glazing unit is guaranteed for 20 years under the manufacturer's warranty.</w:t>
      </w:r>
    </w:p>
    <w:p w14:paraId="024B0A70" w14:textId="7BF031AF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has been awarded ETA approval (ETA 20/0048).</w:t>
      </w:r>
    </w:p>
    <w:p w14:paraId="024B0A71" w14:textId="77777777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thickness of the glass sheets in the vacuum insulating glazing unit are determined on the basis of the glazing dimensions, wind load, climate load, project-specific loads and the specific inherent mechanical properties of vacuum insulating glazing.</w:t>
      </w:r>
    </w:p>
    <w:p w14:paraId="024B0A72" w14:textId="50D70E2B" w:rsidR="006A618A" w:rsidRDefault="006A618A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annealed clear glass must be Cradle to Cradle Certified® Bronze and the low-e coating must be Cradle to Cradle Certified® Bronze, as assessed by MBDC (an accredited independent certification body).</w:t>
      </w:r>
    </w:p>
    <w:p w14:paraId="024B0A73" w14:textId="77777777" w:rsidR="006A618A" w:rsidRDefault="006A618A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024B0A74" w14:textId="77777777" w:rsidR="006A618A" w:rsidRDefault="006A618A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These values are calculated on the basis of spectral measurements in accordance with standards EN 140 and ISO 9050:1990. The U-value is calculated on the basis of standard EN 673 and measured in accordance with EN 674. The emissivity measurement complies with standards EN 673 (Annex A) and EN 12898.</w:t>
      </w:r>
    </w:p>
    <w:p w14:paraId="024B0A75" w14:textId="77777777" w:rsidR="00253C53" w:rsidRDefault="00253C53">
      <w:pPr>
        <w:rPr>
          <w:rFonts w:ascii="Tahoma" w:hAnsi="Tahoma" w:cs="Tahoma"/>
          <w:sz w:val="20"/>
          <w:szCs w:val="20"/>
        </w:rPr>
      </w:pPr>
    </w:p>
    <w:sectPr w:rsidR="00253C53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2816" w14:textId="77777777" w:rsidR="00EE1E0D" w:rsidRDefault="00EE1E0D">
      <w:r>
        <w:separator/>
      </w:r>
    </w:p>
  </w:endnote>
  <w:endnote w:type="continuationSeparator" w:id="0">
    <w:p w14:paraId="7BC7E1A1" w14:textId="77777777" w:rsidR="00EE1E0D" w:rsidRDefault="00EE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F2D9" w14:textId="77777777" w:rsidR="00EE1E0D" w:rsidRDefault="00EE1E0D">
      <w:r>
        <w:separator/>
      </w:r>
    </w:p>
  </w:footnote>
  <w:footnote w:type="continuationSeparator" w:id="0">
    <w:p w14:paraId="3FF89277" w14:textId="77777777" w:rsidR="00EE1E0D" w:rsidRDefault="00EE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0A7A" w14:textId="0F9C075D" w:rsidR="009A2B02" w:rsidRPr="00426E5E" w:rsidRDefault="007427B2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01DD9">
      <w:rPr>
        <w:noProof/>
      </w:rPr>
      <w:fldChar w:fldCharType="begin"/>
    </w:r>
    <w:r w:rsidR="00001DD9">
      <w:rPr>
        <w:noProof/>
      </w:rPr>
      <w:instrText xml:space="preserve"> FILENAME   \* MERGEFORMAT </w:instrText>
    </w:r>
    <w:r w:rsidR="00001DD9">
      <w:rPr>
        <w:noProof/>
      </w:rPr>
      <w:fldChar w:fldCharType="separate"/>
    </w:r>
    <w:r w:rsidR="00001DD9">
      <w:rPr>
        <w:noProof/>
      </w:rPr>
      <w:t xml:space="preserve">TECH - </w:t>
    </w:r>
    <w:r w:rsidR="00426E5E" w:rsidRPr="00426E5E">
      <w:rPr>
        <w:noProof/>
      </w:rPr>
      <w:t xml:space="preserve">FINEO </w:t>
    </w:r>
    <w:r w:rsidR="007A7ED3">
      <w:rPr>
        <w:noProof/>
      </w:rPr>
      <w:t xml:space="preserve">Heritage Modern 8</w:t>
    </w:r>
    <w:r w:rsidR="00001DD9">
      <w:rPr>
        <w:noProof/>
      </w:rPr>
      <w:t xml:space="preserve"> - Specifications - 202</w:t>
    </w:r>
    <w:r w:rsidR="00861D8B">
      <w:rPr>
        <w:noProof/>
      </w:rPr>
      <w:t xml:space="preserve">5</w:t>
    </w:r>
    <w:r w:rsidR="00001DD9">
      <w:rPr>
        <w:noProof/>
      </w:rPr>
      <w:t xml:space="preserve"> </w:t>
    </w:r>
    <w:r w:rsidR="00861D8B">
      <w:rPr>
        <w:noProof/>
      </w:rPr>
      <w:t xml:space="preserve">03</w:t>
    </w:r>
    <w:r w:rsidR="00001DD9">
      <w:rPr>
        <w:noProof/>
      </w:rPr>
      <w:t xml:space="preserve"> </w:t>
    </w:r>
    <w:r w:rsidR="00861D8B">
      <w:rPr>
        <w:noProof/>
      </w:rPr>
      <w:t xml:space="preserve">07</w:t>
    </w:r>
    <w:r w:rsidR="00001DD9">
      <w:rPr>
        <w:noProof/>
      </w:rPr>
      <w:t xml:space="preserve"> - UK</w:t>
    </w:r>
    <w:r w:rsidR="00001DD9">
      <w:rPr>
        <w:noProof/>
      </w:rPr>
      <w:fldChar w:fldCharType="end"/>
    </w:r>
    <w:r>
      <w:rPr>
        <w:noProof/>
      </w:rPr>
      <w:fldChar w:fldCharType="end"/>
    </w:r>
    <w:r w:rsidR="009A2B0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4B0A7B" wp14:editId="024B0A7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8ba45f6999e0f5d1094e47e" descr="{&quot;HashCode&quot;:-140140519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B0A7D" w14:textId="77777777" w:rsidR="009A2B02" w:rsidRPr="009A2B02" w:rsidRDefault="009A2B0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0A7B" id="_x0000_t202" coordsize="21600,21600" o:spt="202" path="m,l,21600r21600,l21600,xe">
              <v:stroke joinstyle="miter"/>
              <v:path gradientshapeok="t" o:connecttype="rect"/>
            </v:shapetype>
            <v:shape id="MSIPCM18ba45f6999e0f5d1094e47e" o:spid="_x0000_s1026" type="#_x0000_t202" alt="{&quot;HashCode&quot;:-140140519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1TJOZAIAADUFAAAOAAAAZHJzL2Uyb0RvYy54bWysVMFu2zAMvQ/YPwi6L07SrNmCOEXWosOA oC3WDj0rspQYk0VNYmJnXz9KtpMu26XDLjJNPlLkI6n5VVMZtlc+lGBzPhoMOVNWQlHaTc6/Pd2+ +8BZQGELYcCqnB9U4FeLt2/mtZupMWzBFMozCmLDrHY53yK6WZYFuVWVCANwypJRg68E0q/fZIUX NUWvTDYeDi+zGnzhPEgVAmlvWiNfpPhaK4n3WgeFzOSccsN0+nSu45kt5mK28cJtS9mlIf4hi0qU li49hroRKNjOl3+EqkrpIYDGgYQqA61LqVINVM1oeFbN41Y4lWohcoI70hT+X1h5t390D55h8wka amAkpHZhFkgZ62m0r+KXMmVkJwoPR9pUg0yScjqdjidDMkmyjacXw/eJ1+zk7XzAzwoqFoWce2pL YkvsVwHpRoL2kHiZhdvSmNQaY1md88sLCvmbhTyMjRqVmtyFOWWeJDwYFTHGflWalUUqICrSeKlr 49le0GAIKZXFVHuKS+iI0pTEaxw7/Cmr1zi3dfQ3g8Wjc1Va8Kn6s7SL733KusUTkS/qjiI266br 6BqKAzXaQ7sDwcnbkrqxEgEfhKehpwbSIuM9HdoAsQ6dxNkW/M+/6SOeZpGsnNW0RDkPP3bCK87M F0tT+nE0mcStSz8k+Jfada+1u+oaqA0jeiqcTGLEoulF7aF6pj1fxtvIJKykO3OOvXiN7UrTOyHV cplAtF9O4Mo+OhlDx67EGXtqnoV33SAijfAd9GsmZmfz2GKjp4XlDkGXaVgjsS2bHeG0m2mGu3ck Lv/L/4Q6vXaLXwAAAP//AwBQSwMEFAAGAAgAAAAhAC4A8hPbAAAABwEAAA8AAABkcnMvZG93bnJl di54bWxMj8FOwzAMhu9IvENkJG4soUMUStMJgXZBQqJjF25ZY9qKxKmarC1vj3diJ9v6rc+fy83i nZhwjH0gDbcrBQKpCbanVsP+c3vzACImQ9a4QKjhFyNsqsuL0hQ2zFTjtEutYAjFwmjoUhoKKWPT oTdxFQYkzr7D6E3icWylHc3McO9kptS99KYnvtCZAV86bH52R8+Ux9e3Jb3nHyG6ejtP/muf14PW 11fL8xOIhEv6X4aTPqtDxU6HcCQbhdPAjyQNa8X1lGbZHXcHDflagaxKee5f/QEAAP//AwBQSwEC LQAUAAYACAAAACEAtoM4kv4AAADhAQAAEwAAAAAAAAAAAAAAAAAAAAAAW0NvbnRlbnRfVHlwZXNd LnhtbFBLAQItABQABgAIAAAAIQA4/SH/1gAAAJQBAAALAAAAAAAAAAAAAAAAAC8BAABfcmVscy8u cmVsc1BLAQItABQABgAIAAAAIQBX1TJOZAIAADUFAAAOAAAAAAAAAAAAAAAAAC4CAABkcnMvZTJv RG9jLnhtbFBLAQItABQABgAIAAAAIQAuAPIT2wAAAAcBAAAPAAAAAAAAAAAAAAAAAL4EAABkcnMv ZG93bnJldi54bWxQSwUGAAAAAAQABADzAAAAxgUAAAAA " o:allowincell="f" filled="f" stroked="f" strokeweight=".5pt">
              <v:textbox inset=",0,,0">
                <w:txbxContent>
                  <w:p w14:paraId="024B0A7D" w14:textId="77777777" w:rsidR="009A2B02" w:rsidRPr="009A2B02" w:rsidRDefault="009A2B0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D2607"/>
    <w:multiLevelType w:val="hybridMultilevel"/>
    <w:tmpl w:val="3A8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36D3"/>
    <w:multiLevelType w:val="hybridMultilevel"/>
    <w:tmpl w:val="D646B65C"/>
    <w:lvl w:ilvl="0" w:tplc="F21CB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24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84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02"/>
    <w:rsid w:val="00001DD9"/>
    <w:rsid w:val="00020CB7"/>
    <w:rsid w:val="00055C05"/>
    <w:rsid w:val="00083C50"/>
    <w:rsid w:val="00097F39"/>
    <w:rsid w:val="000A36C7"/>
    <w:rsid w:val="00147547"/>
    <w:rsid w:val="00182AA8"/>
    <w:rsid w:val="00194230"/>
    <w:rsid w:val="00194D0F"/>
    <w:rsid w:val="001C2193"/>
    <w:rsid w:val="00212937"/>
    <w:rsid w:val="00216186"/>
    <w:rsid w:val="00242BDF"/>
    <w:rsid w:val="00242CD7"/>
    <w:rsid w:val="00253C53"/>
    <w:rsid w:val="002551D0"/>
    <w:rsid w:val="00276D38"/>
    <w:rsid w:val="002B163C"/>
    <w:rsid w:val="002C504A"/>
    <w:rsid w:val="002E3591"/>
    <w:rsid w:val="002E5857"/>
    <w:rsid w:val="003037CB"/>
    <w:rsid w:val="00315A30"/>
    <w:rsid w:val="00346588"/>
    <w:rsid w:val="00364CAC"/>
    <w:rsid w:val="00384FE5"/>
    <w:rsid w:val="00392CA1"/>
    <w:rsid w:val="003B51DD"/>
    <w:rsid w:val="003C657A"/>
    <w:rsid w:val="003C6C77"/>
    <w:rsid w:val="003E3414"/>
    <w:rsid w:val="003F3F98"/>
    <w:rsid w:val="00426E5E"/>
    <w:rsid w:val="00447248"/>
    <w:rsid w:val="0045742E"/>
    <w:rsid w:val="004574FA"/>
    <w:rsid w:val="00464D98"/>
    <w:rsid w:val="00580FA9"/>
    <w:rsid w:val="005A7578"/>
    <w:rsid w:val="006202F3"/>
    <w:rsid w:val="006A618A"/>
    <w:rsid w:val="006F7BA4"/>
    <w:rsid w:val="0072008D"/>
    <w:rsid w:val="00720107"/>
    <w:rsid w:val="007244FA"/>
    <w:rsid w:val="00741E91"/>
    <w:rsid w:val="007427B2"/>
    <w:rsid w:val="00757507"/>
    <w:rsid w:val="00780A92"/>
    <w:rsid w:val="00793A14"/>
    <w:rsid w:val="00797BBB"/>
    <w:rsid w:val="007A7ED3"/>
    <w:rsid w:val="007E30E7"/>
    <w:rsid w:val="007E67CA"/>
    <w:rsid w:val="007E68B7"/>
    <w:rsid w:val="0083267D"/>
    <w:rsid w:val="00861D8B"/>
    <w:rsid w:val="008B0B9D"/>
    <w:rsid w:val="008E11DF"/>
    <w:rsid w:val="00901C1E"/>
    <w:rsid w:val="00923572"/>
    <w:rsid w:val="00942A00"/>
    <w:rsid w:val="0098719A"/>
    <w:rsid w:val="009879D0"/>
    <w:rsid w:val="009A2B02"/>
    <w:rsid w:val="009A6B3E"/>
    <w:rsid w:val="009D771A"/>
    <w:rsid w:val="00A0259E"/>
    <w:rsid w:val="00A07E51"/>
    <w:rsid w:val="00A93340"/>
    <w:rsid w:val="00AB5950"/>
    <w:rsid w:val="00AF5672"/>
    <w:rsid w:val="00B11735"/>
    <w:rsid w:val="00B12599"/>
    <w:rsid w:val="00B640A8"/>
    <w:rsid w:val="00B746AD"/>
    <w:rsid w:val="00C466D6"/>
    <w:rsid w:val="00C5606B"/>
    <w:rsid w:val="00D90359"/>
    <w:rsid w:val="00D956D2"/>
    <w:rsid w:val="00DF01DE"/>
    <w:rsid w:val="00E13D0C"/>
    <w:rsid w:val="00E43DE9"/>
    <w:rsid w:val="00E5018B"/>
    <w:rsid w:val="00E504A7"/>
    <w:rsid w:val="00E747EA"/>
    <w:rsid w:val="00ED1ED6"/>
    <w:rsid w:val="00ED6B9D"/>
    <w:rsid w:val="00ED6CC8"/>
    <w:rsid w:val="00EE1E0D"/>
    <w:rsid w:val="00EE6875"/>
    <w:rsid w:val="00F121CA"/>
    <w:rsid w:val="00F47F13"/>
    <w:rsid w:val="00F54D3A"/>
    <w:rsid w:val="00F57346"/>
    <w:rsid w:val="00F835A8"/>
    <w:rsid w:val="00FA22C5"/>
    <w:rsid w:val="00FA4D6B"/>
    <w:rsid w:val="00FB4AA4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0A44"/>
  <w15:chartTrackingRefBased/>
  <w15:docId w15:val="{E9AFE9E1-6371-4CF4-A593-8037021E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38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02"/>
  </w:style>
  <w:style w:type="paragraph" w:styleId="Footer">
    <w:name w:val="footer"/>
    <w:basedOn w:val="Normal"/>
    <w:link w:val="Foot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02"/>
  </w:style>
  <w:style w:type="paragraph" w:styleId="ListParagraph">
    <w:name w:val="List Paragraph"/>
    <w:basedOn w:val="Normal"/>
    <w:uiPriority w:val="34"/>
    <w:qFormat/>
    <w:rsid w:val="00276D38"/>
    <w:pPr>
      <w:ind w:left="720"/>
    </w:pPr>
  </w:style>
  <w:style w:type="table" w:styleId="TableGrid">
    <w:name w:val="Table Grid"/>
    <w:basedOn w:val="TableNormal"/>
    <w:uiPriority w:val="39"/>
    <w:rsid w:val="00A0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99ECB9F50341B5565A33F17A0115" ma:contentTypeVersion="12" ma:contentTypeDescription="Create a new document." ma:contentTypeScope="" ma:versionID="3ab3ef5c2ebebac2cd0228458d9c516d">
  <xsd:schema xmlns:xsd="http://www.w3.org/2001/XMLSchema" xmlns:xs="http://www.w3.org/2001/XMLSchema" xmlns:p="http://schemas.microsoft.com/office/2006/metadata/properties" xmlns:ns2="dd4542b5-9512-489e-8b92-c0f793fdc96b" xmlns:ns3="a8a99508-b824-4f9f-a87a-001fedcc66c3" targetNamespace="http://schemas.microsoft.com/office/2006/metadata/properties" ma:root="true" ma:fieldsID="e39aadd96850e0d9214689d77936b70c" ns2:_="" ns3:_="">
    <xsd:import namespace="dd4542b5-9512-489e-8b92-c0f793fdc96b"/>
    <xsd:import namespace="a8a99508-b824-4f9f-a87a-001fedcc6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42b5-9512-489e-8b92-c0f793fd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508-b824-4f9f-a87a-001fedcc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4542b5-9512-489e-8b92-c0f793fdc96b">SCW3DH4A5WXC-1348424226-161801</_dlc_DocId>
    <_dlc_DocIdUrl xmlns="dd4542b5-9512-489e-8b92-c0f793fdc96b">
      <Url>https://agcgreur.sharepoint.com/sites/Fineo/_layouts/15/DocIdRedir.aspx?ID=SCW3DH4A5WXC-1348424226-161801</Url>
      <Description>SCW3DH4A5WXC-1348424226-161801</Description>
    </_dlc_DocIdUrl>
  </documentManagement>
</p:properties>
</file>

<file path=customXml/itemProps1.xml><?xml version="1.0" encoding="utf-8"?>
<ds:datastoreItem xmlns:ds="http://schemas.openxmlformats.org/officeDocument/2006/customXml" ds:itemID="{C9482AE0-FA99-49B3-8F8C-61D3C3B76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3C3C6-A2B1-4CAE-9BA9-013927BD0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542b5-9512-489e-8b92-c0f793fdc96b"/>
    <ds:schemaRef ds:uri="a8a99508-b824-4f9f-a87a-001fedcc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CE832-B310-484E-9AA0-0E1612EE0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93334-4E9C-4931-B292-EFF2BEC7B587}">
  <ds:schemaRefs>
    <ds:schemaRef ds:uri="http://schemas.microsoft.com/office/2006/metadata/properties"/>
    <ds:schemaRef ds:uri="http://schemas.microsoft.com/office/infopath/2007/PartnerControls"/>
    <ds:schemaRef ds:uri="dd4542b5-9512-489e-8b92-c0f793fdc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Caestecker Alex</dc:creator>
  <cp:keywords/>
  <dc:description/>
  <cp:lastModifiedBy>Dellieu Louis</cp:lastModifiedBy>
  <cp:revision>44</cp:revision>
  <dcterms:created xsi:type="dcterms:W3CDTF">2020-06-24T13:23:00Z</dcterms:created>
  <dcterms:modified xsi:type="dcterms:W3CDTF">2025-03-07T09:57:00Z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91ad2d-c74e-4bcc-a079-aa036b04f981_Enabled">
    <vt:lpwstr>True</vt:lpwstr>
  </property>
  <property fmtid="{D5CDD505-2E9C-101B-9397-08002B2CF9AE}" pid="3" name="MSIP_Label_7591ad2d-c74e-4bcc-a079-aa036b04f981_SiteId">
    <vt:lpwstr>faa6053b-36c4-4c36-af04-796200c185bf</vt:lpwstr>
  </property>
  <property fmtid="{D5CDD505-2E9C-101B-9397-08002B2CF9AE}" pid="4" name="MSIP_Label_7591ad2d-c74e-4bcc-a079-aa036b04f981_Owner">
    <vt:lpwstr>Alex.Caestecker@eu.agc.com</vt:lpwstr>
  </property>
  <property fmtid="{D5CDD505-2E9C-101B-9397-08002B2CF9AE}" pid="5" name="MSIP_Label_7591ad2d-c74e-4bcc-a079-aa036b04f981_SetDate">
    <vt:lpwstr>2020-01-14T16:02:01.4631069Z</vt:lpwstr>
  </property>
  <property fmtid="{D5CDD505-2E9C-101B-9397-08002B2CF9AE}" pid="6" name="MSIP_Label_7591ad2d-c74e-4bcc-a079-aa036b04f981_Name">
    <vt:lpwstr>Others</vt:lpwstr>
  </property>
  <property fmtid="{D5CDD505-2E9C-101B-9397-08002B2CF9AE}" pid="7" name="MSIP_Label_7591ad2d-c74e-4bcc-a079-aa036b04f981_Application">
    <vt:lpwstr>Microsoft Azure Information Protection</vt:lpwstr>
  </property>
  <property fmtid="{D5CDD505-2E9C-101B-9397-08002B2CF9AE}" pid="8" name="MSIP_Label_7591ad2d-c74e-4bcc-a079-aa036b04f981_Extended_MSFT_Method">
    <vt:lpwstr>Manual</vt:lpwstr>
  </property>
  <property fmtid="{D5CDD505-2E9C-101B-9397-08002B2CF9AE}" pid="9" name="ContentTypeId">
    <vt:lpwstr>0x010100EA8999ECB9F50341B5565A33F17A0115</vt:lpwstr>
  </property>
  <property fmtid="{D5CDD505-2E9C-101B-9397-08002B2CF9AE}" pid="10" name="_dlc_DocIdItemGuid">
    <vt:lpwstr>08cebef0-9409-4e39-a708-0036a0771fd2</vt:lpwstr>
  </property>
  <property fmtid="{D5CDD505-2E9C-101B-9397-08002B2CF9AE}" pid="11" name="Order">
    <vt:r8>16180100</vt:r8>
  </property>
  <property fmtid="{D5CDD505-2E9C-101B-9397-08002B2CF9AE}" pid="12" name="_ExtendedDescription">
    <vt:lpwstr/>
  </property>
  <property fmtid="{D5CDD505-2E9C-101B-9397-08002B2CF9AE}" pid="13" name="MSIP_Label_9b500289-1a9c-442f-923d-4f95209608d2_Enabled">
    <vt:lpwstr>true</vt:lpwstr>
  </property>
  <property fmtid="{D5CDD505-2E9C-101B-9397-08002B2CF9AE}" pid="14" name="MSIP_Label_9b500289-1a9c-442f-923d-4f95209608d2_SetDate">
    <vt:lpwstr>2024-12-11T19:14:37Z</vt:lpwstr>
  </property>
  <property fmtid="{D5CDD505-2E9C-101B-9397-08002B2CF9AE}" pid="15" name="MSIP_Label_9b500289-1a9c-442f-923d-4f95209608d2_Method">
    <vt:lpwstr>Privileged</vt:lpwstr>
  </property>
  <property fmtid="{D5CDD505-2E9C-101B-9397-08002B2CF9AE}" pid="16" name="MSIP_Label_9b500289-1a9c-442f-923d-4f95209608d2_Name">
    <vt:lpwstr>GCEP2 - Others</vt:lpwstr>
  </property>
  <property fmtid="{D5CDD505-2E9C-101B-9397-08002B2CF9AE}" pid="17" name="MSIP_Label_9b500289-1a9c-442f-923d-4f95209608d2_SiteId">
    <vt:lpwstr>90c56ca2-d892-45ce-810d-6cf368facdb3</vt:lpwstr>
  </property>
  <property fmtid="{D5CDD505-2E9C-101B-9397-08002B2CF9AE}" pid="18" name="MSIP_Label_9b500289-1a9c-442f-923d-4f95209608d2_ActionId">
    <vt:lpwstr>be905bfc-2bf2-444c-a462-f9575bc6b8d9</vt:lpwstr>
  </property>
  <property fmtid="{D5CDD505-2E9C-101B-9397-08002B2CF9AE}" pid="19" name="MSIP_Label_9b500289-1a9c-442f-923d-4f95209608d2_ContentBits">
    <vt:lpwstr>0</vt:lpwstr>
  </property>
</Properties>
</file>